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color w:val="0036b4"/>
          <w:sz w:val="26"/>
          <w:szCs w:val="26"/>
        </w:rPr>
      </w:pPr>
      <w:r w:rsidDel="00000000" w:rsidR="00000000" w:rsidRPr="00000000">
        <w:fldChar w:fldCharType="begin"/>
        <w:instrText xml:space="preserve"> HYPERLINK "https://odbk.tk/faq-2/#" </w:instrText>
        <w:fldChar w:fldCharType="separate"/>
      </w:r>
      <w:r w:rsidDel="00000000" w:rsidR="00000000" w:rsidRPr="00000000">
        <w:rPr>
          <w:b w:val="1"/>
          <w:color w:val="0036b4"/>
          <w:sz w:val="26"/>
          <w:szCs w:val="26"/>
          <w:rtl w:val="0"/>
        </w:rPr>
        <w:t xml:space="preserve">For whom is the ODBK?</w:t>
      </w:r>
    </w:p>
    <w:p w:rsidR="00000000" w:rsidDel="00000000" w:rsidP="00000000" w:rsidRDefault="00000000" w:rsidRPr="00000000" w14:paraId="00000002">
      <w:pPr>
        <w:shd w:fill="ffffff" w:val="clear"/>
        <w:spacing w:after="320" w:lineRule="auto"/>
        <w:rPr/>
      </w:pPr>
      <w:r w:rsidDel="00000000" w:rsidR="00000000" w:rsidRPr="00000000">
        <w:fldChar w:fldCharType="end"/>
      </w:r>
      <w:r w:rsidDel="00000000" w:rsidR="00000000" w:rsidRPr="00000000">
        <w:rPr>
          <w:rtl w:val="0"/>
        </w:rPr>
        <w:t xml:space="preserve">The ODBK is for all participants of the art world, for people who advocate for equality, diversity and democracy and people interested in practical application of alternative economies.</w:t>
      </w:r>
    </w:p>
    <w:p w:rsidR="00000000" w:rsidDel="00000000" w:rsidP="00000000" w:rsidRDefault="00000000" w:rsidRPr="00000000" w14:paraId="00000003">
      <w:pPr>
        <w:rPr>
          <w:b w:val="1"/>
          <w:color w:val="0036b4"/>
          <w:sz w:val="26"/>
          <w:szCs w:val="26"/>
        </w:rPr>
      </w:pPr>
      <w:r w:rsidDel="00000000" w:rsidR="00000000" w:rsidRPr="00000000">
        <w:fldChar w:fldCharType="begin"/>
        <w:instrText xml:space="preserve"> HYPERLINK "https://odbk.tk/faq-2/#" </w:instrText>
        <w:fldChar w:fldCharType="separate"/>
      </w:r>
      <w:r w:rsidDel="00000000" w:rsidR="00000000" w:rsidRPr="00000000">
        <w:rPr>
          <w:b w:val="1"/>
          <w:color w:val="0036b4"/>
          <w:sz w:val="26"/>
          <w:szCs w:val="26"/>
          <w:rtl w:val="0"/>
        </w:rPr>
        <w:t xml:space="preserve">Who can participate in the ODBK Projects?</w:t>
      </w:r>
    </w:p>
    <w:p w:rsidR="00000000" w:rsidDel="00000000" w:rsidP="00000000" w:rsidRDefault="00000000" w:rsidRPr="00000000" w14:paraId="00000004">
      <w:pPr>
        <w:shd w:fill="ffffff" w:val="clear"/>
        <w:spacing w:after="320" w:lineRule="auto"/>
        <w:rPr/>
      </w:pPr>
      <w:r w:rsidDel="00000000" w:rsidR="00000000" w:rsidRPr="00000000">
        <w:fldChar w:fldCharType="end"/>
      </w:r>
      <w:r w:rsidDel="00000000" w:rsidR="00000000" w:rsidRPr="00000000">
        <w:rPr>
          <w:rtl w:val="0"/>
        </w:rPr>
        <w:t xml:space="preserve">All participants of the art world are welcome to participate in our projects.</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b w:val="1"/>
          <w:color w:val="0036b4"/>
          <w:sz w:val="26"/>
          <w:szCs w:val="26"/>
        </w:rPr>
      </w:pPr>
      <w:r w:rsidDel="00000000" w:rsidR="00000000" w:rsidRPr="00000000">
        <w:fldChar w:fldCharType="begin"/>
        <w:instrText xml:space="preserve"> HYPERLINK "https://odbk.tk/faq-2/#" </w:instrText>
        <w:fldChar w:fldCharType="separate"/>
      </w:r>
      <w:r w:rsidDel="00000000" w:rsidR="00000000" w:rsidRPr="00000000">
        <w:rPr>
          <w:b w:val="1"/>
          <w:color w:val="0036b4"/>
          <w:sz w:val="26"/>
          <w:szCs w:val="26"/>
          <w:rtl w:val="0"/>
        </w:rPr>
        <w:t xml:space="preserve">What is the Art Market Regulation Commission or AMARC?</w:t>
      </w:r>
    </w:p>
    <w:p w:rsidR="00000000" w:rsidDel="00000000" w:rsidP="00000000" w:rsidRDefault="00000000" w:rsidRPr="00000000" w14:paraId="00000007">
      <w:pPr>
        <w:shd w:fill="ffffff" w:val="clear"/>
        <w:spacing w:after="320" w:lineRule="auto"/>
        <w:rPr/>
      </w:pPr>
      <w:r w:rsidDel="00000000" w:rsidR="00000000" w:rsidRPr="00000000">
        <w:fldChar w:fldCharType="end"/>
      </w:r>
      <w:r w:rsidDel="00000000" w:rsidR="00000000" w:rsidRPr="00000000">
        <w:rPr>
          <w:rtl w:val="0"/>
        </w:rPr>
        <w:t xml:space="preserve">The </w:t>
      </w:r>
      <w:hyperlink r:id="rId6">
        <w:r w:rsidDel="00000000" w:rsidR="00000000" w:rsidRPr="00000000">
          <w:rPr>
            <w:color w:val="334862"/>
            <w:rtl w:val="0"/>
          </w:rPr>
          <w:t xml:space="preserve">Art Market Regulation Commission or AMARC</w:t>
        </w:r>
      </w:hyperlink>
      <w:r w:rsidDel="00000000" w:rsidR="00000000" w:rsidRPr="00000000">
        <w:rPr>
          <w:rtl w:val="0"/>
        </w:rPr>
        <w:t xml:space="preserve"> is a coalition of three groups, that represents the art world and executes important decisions defining the contemporary art world based on a democratic process. These three groups are: the institution, the artists and the art lovers.</w:t>
      </w:r>
    </w:p>
    <w:p w:rsidR="00000000" w:rsidDel="00000000" w:rsidP="00000000" w:rsidRDefault="00000000" w:rsidRPr="00000000" w14:paraId="00000008">
      <w:pPr>
        <w:shd w:fill="ffffff" w:val="clear"/>
        <w:spacing w:after="320" w:lineRule="auto"/>
        <w:rPr/>
      </w:pPr>
      <w:r w:rsidDel="00000000" w:rsidR="00000000" w:rsidRPr="00000000">
        <w:rPr>
          <w:rtl w:val="0"/>
        </w:rPr>
        <w:t xml:space="preserve">When you </w:t>
      </w:r>
      <w:hyperlink r:id="rId7">
        <w:r w:rsidDel="00000000" w:rsidR="00000000" w:rsidRPr="00000000">
          <w:rPr>
            <w:color w:val="334862"/>
            <w:rtl w:val="0"/>
          </w:rPr>
          <w:t xml:space="preserve">register </w:t>
        </w:r>
      </w:hyperlink>
      <w:r w:rsidDel="00000000" w:rsidR="00000000" w:rsidRPr="00000000">
        <w:rPr>
          <w:rtl w:val="0"/>
        </w:rPr>
        <w:t xml:space="preserve">at the ODBK, </w:t>
      </w:r>
      <w:r w:rsidDel="00000000" w:rsidR="00000000" w:rsidRPr="00000000">
        <w:rPr>
          <w:i w:val="1"/>
          <w:rtl w:val="0"/>
        </w:rPr>
        <w:t xml:space="preserve">you are automatically part of the </w:t>
      </w:r>
      <w:r w:rsidDel="00000000" w:rsidR="00000000" w:rsidRPr="00000000">
        <w:rPr>
          <w:rtl w:val="0"/>
        </w:rPr>
        <w:t xml:space="preserve">AMARC</w:t>
      </w:r>
    </w:p>
    <w:p w:rsidR="00000000" w:rsidDel="00000000" w:rsidP="00000000" w:rsidRDefault="00000000" w:rsidRPr="00000000" w14:paraId="00000009">
      <w:pPr>
        <w:rPr>
          <w:b w:val="1"/>
          <w:color w:val="0036b4"/>
          <w:sz w:val="26"/>
          <w:szCs w:val="26"/>
        </w:rPr>
      </w:pPr>
      <w:r w:rsidDel="00000000" w:rsidR="00000000" w:rsidRPr="00000000">
        <w:fldChar w:fldCharType="begin"/>
        <w:instrText xml:space="preserve"> HYPERLINK "https://odbk.tk/faq-2/#" </w:instrText>
        <w:fldChar w:fldCharType="separate"/>
      </w:r>
      <w:r w:rsidDel="00000000" w:rsidR="00000000" w:rsidRPr="00000000">
        <w:rPr>
          <w:b w:val="1"/>
          <w:color w:val="0036b4"/>
          <w:sz w:val="26"/>
          <w:szCs w:val="26"/>
          <w:rtl w:val="0"/>
        </w:rPr>
        <w:t xml:space="preserve">What kind of decisions does the AMARC take ?</w:t>
      </w:r>
    </w:p>
    <w:p w:rsidR="00000000" w:rsidDel="00000000" w:rsidP="00000000" w:rsidRDefault="00000000" w:rsidRPr="00000000" w14:paraId="0000000A">
      <w:pPr>
        <w:numPr>
          <w:ilvl w:val="0"/>
          <w:numId w:val="3"/>
        </w:numPr>
        <w:spacing w:after="0" w:afterAutospacing="0" w:lineRule="auto"/>
        <w:ind w:left="1000" w:hanging="360"/>
      </w:pPr>
      <w:r w:rsidDel="00000000" w:rsidR="00000000" w:rsidRPr="00000000">
        <w:fldChar w:fldCharType="end"/>
      </w:r>
      <w:r w:rsidDel="00000000" w:rsidR="00000000" w:rsidRPr="00000000">
        <w:rPr>
          <w:rtl w:val="0"/>
        </w:rPr>
        <w:t xml:space="preserve">Calculation of the Pure Taste Indicator or PTI</w:t>
      </w:r>
    </w:p>
    <w:p w:rsidR="00000000" w:rsidDel="00000000" w:rsidP="00000000" w:rsidRDefault="00000000" w:rsidRPr="00000000" w14:paraId="0000000B">
      <w:pPr>
        <w:numPr>
          <w:ilvl w:val="0"/>
          <w:numId w:val="3"/>
        </w:numPr>
        <w:spacing w:after="0" w:afterAutospacing="0" w:lineRule="auto"/>
        <w:ind w:left="1000" w:hanging="360"/>
      </w:pPr>
      <w:r w:rsidDel="00000000" w:rsidR="00000000" w:rsidRPr="00000000">
        <w:rPr>
          <w:rtl w:val="0"/>
        </w:rPr>
        <w:t xml:space="preserve">Selection of the artists in the spaces: public museums, public art spaces, </w:t>
        <w:tab/>
        <w:t xml:space="preserve">spaces of non-profit organizations, private spaces certified by AMARC.</w:t>
      </w:r>
    </w:p>
    <w:p w:rsidR="00000000" w:rsidDel="00000000" w:rsidP="00000000" w:rsidRDefault="00000000" w:rsidRPr="00000000" w14:paraId="0000000C">
      <w:pPr>
        <w:numPr>
          <w:ilvl w:val="0"/>
          <w:numId w:val="3"/>
        </w:numPr>
        <w:spacing w:after="0" w:afterAutospacing="0" w:lineRule="auto"/>
        <w:ind w:left="1000" w:hanging="360"/>
      </w:pPr>
      <w:r w:rsidDel="00000000" w:rsidR="00000000" w:rsidRPr="00000000">
        <w:rPr>
          <w:rtl w:val="0"/>
        </w:rPr>
        <w:t xml:space="preserve">Cap-</w:t>
      </w:r>
      <w:hyperlink r:id="rId8">
        <w:r w:rsidDel="00000000" w:rsidR="00000000" w:rsidRPr="00000000">
          <w:rPr>
            <w:color w:val="334862"/>
            <w:rtl w:val="0"/>
          </w:rPr>
          <w:t xml:space="preserve">prices for works of art in the primary and secondary markets</w:t>
        </w:r>
      </w:hyperlink>
      <w:r w:rsidDel="00000000" w:rsidR="00000000" w:rsidRPr="00000000">
        <w:rPr>
          <w:rtl w:val="0"/>
        </w:rPr>
      </w:r>
    </w:p>
    <w:p w:rsidR="00000000" w:rsidDel="00000000" w:rsidP="00000000" w:rsidRDefault="00000000" w:rsidRPr="00000000" w14:paraId="0000000D">
      <w:pPr>
        <w:numPr>
          <w:ilvl w:val="0"/>
          <w:numId w:val="3"/>
        </w:numPr>
        <w:spacing w:after="460" w:lineRule="auto"/>
        <w:ind w:left="1000" w:hanging="360"/>
      </w:pPr>
      <w:r w:rsidDel="00000000" w:rsidR="00000000" w:rsidRPr="00000000">
        <w:rPr>
          <w:rtl w:val="0"/>
        </w:rPr>
        <w:t xml:space="preserve">Distribution of public funds for visual arts</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b w:val="1"/>
          <w:color w:val="0036b4"/>
          <w:sz w:val="26"/>
          <w:szCs w:val="26"/>
        </w:rPr>
      </w:pPr>
      <w:r w:rsidDel="00000000" w:rsidR="00000000" w:rsidRPr="00000000">
        <w:fldChar w:fldCharType="begin"/>
        <w:instrText xml:space="preserve"> HYPERLINK "https://odbk.tk/faq-2/#" </w:instrText>
        <w:fldChar w:fldCharType="separate"/>
      </w:r>
      <w:r w:rsidDel="00000000" w:rsidR="00000000" w:rsidRPr="00000000">
        <w:rPr>
          <w:b w:val="1"/>
          <w:color w:val="0036b4"/>
          <w:sz w:val="26"/>
          <w:szCs w:val="26"/>
          <w:rtl w:val="0"/>
        </w:rPr>
        <w:t xml:space="preserve">How frequently are evaluations executed by AMARC?</w:t>
      </w:r>
    </w:p>
    <w:p w:rsidR="00000000" w:rsidDel="00000000" w:rsidP="00000000" w:rsidRDefault="00000000" w:rsidRPr="00000000" w14:paraId="00000010">
      <w:pPr>
        <w:shd w:fill="ffffff" w:val="clear"/>
        <w:spacing w:after="320" w:lineRule="auto"/>
        <w:rPr/>
      </w:pPr>
      <w:r w:rsidDel="00000000" w:rsidR="00000000" w:rsidRPr="00000000">
        <w:fldChar w:fldCharType="end"/>
      </w:r>
      <w:r w:rsidDel="00000000" w:rsidR="00000000" w:rsidRPr="00000000">
        <w:rPr>
          <w:rtl w:val="0"/>
        </w:rPr>
        <w:t xml:space="preserve">The AMARC require the members to execute evaluations of the work of artists one or two times per month. Nevertheless the AMARC members can execute evaluations called Referendums as many as he/she wants.</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b w:val="1"/>
          <w:color w:val="0036b4"/>
          <w:sz w:val="26"/>
          <w:szCs w:val="26"/>
        </w:rPr>
      </w:pPr>
      <w:r w:rsidDel="00000000" w:rsidR="00000000" w:rsidRPr="00000000">
        <w:fldChar w:fldCharType="begin"/>
        <w:instrText xml:space="preserve"> HYPERLINK "https://odbk.tk/faq-2/#" </w:instrText>
        <w:fldChar w:fldCharType="separate"/>
      </w:r>
      <w:r w:rsidDel="00000000" w:rsidR="00000000" w:rsidRPr="00000000">
        <w:rPr>
          <w:b w:val="1"/>
          <w:color w:val="0036b4"/>
          <w:sz w:val="26"/>
          <w:szCs w:val="26"/>
          <w:rtl w:val="0"/>
        </w:rPr>
        <w:t xml:space="preserve">What is the Pure Taste Indicator or PTI?</w:t>
      </w:r>
    </w:p>
    <w:p w:rsidR="00000000" w:rsidDel="00000000" w:rsidP="00000000" w:rsidRDefault="00000000" w:rsidRPr="00000000" w14:paraId="00000013">
      <w:pPr>
        <w:shd w:fill="ffffff" w:val="clear"/>
        <w:spacing w:after="320" w:lineRule="auto"/>
        <w:rPr/>
      </w:pPr>
      <w:r w:rsidDel="00000000" w:rsidR="00000000" w:rsidRPr="00000000">
        <w:fldChar w:fldCharType="end"/>
      </w:r>
      <w:r w:rsidDel="00000000" w:rsidR="00000000" w:rsidRPr="00000000">
        <w:rPr>
          <w:rtl w:val="0"/>
        </w:rPr>
        <w:t xml:space="preserve">The Pure Taste Indicator or PTI, is a new reference model for the art world proposed and built by the ODBK, originally created by </w:t>
      </w:r>
      <w:hyperlink r:id="rId9">
        <w:r w:rsidDel="00000000" w:rsidR="00000000" w:rsidRPr="00000000">
          <w:rPr>
            <w:color w:val="334862"/>
            <w:rtl w:val="0"/>
          </w:rPr>
          <w:t xml:space="preserve">DHAdmann</w:t>
        </w:r>
      </w:hyperlink>
      <w:r w:rsidDel="00000000" w:rsidR="00000000" w:rsidRPr="00000000">
        <w:rPr>
          <w:rtl w:val="0"/>
        </w:rPr>
        <w:t xml:space="preserve"> in 2017.</w:t>
      </w:r>
    </w:p>
    <w:p w:rsidR="00000000" w:rsidDel="00000000" w:rsidP="00000000" w:rsidRDefault="00000000" w:rsidRPr="00000000" w14:paraId="00000014">
      <w:pPr>
        <w:shd w:fill="ffffff" w:val="clear"/>
        <w:spacing w:after="320" w:lineRule="auto"/>
        <w:rPr/>
      </w:pPr>
      <w:r w:rsidDel="00000000" w:rsidR="00000000" w:rsidRPr="00000000">
        <w:rPr>
          <w:rtl w:val="0"/>
        </w:rPr>
        <w:t xml:space="preserve">The current paradigm of the art world is to measure the importance of the artist based on its fame and the fame of people and institutions related with the artist. PTI propose to measure the importance of the artist based in the quality of the work of the artist. The quality is measured by a consensus of a minimum of 30 people that integrate the AMARC</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b w:val="1"/>
          <w:color w:val="0036b4"/>
          <w:sz w:val="26"/>
          <w:szCs w:val="26"/>
        </w:rPr>
      </w:pPr>
      <w:r w:rsidDel="00000000" w:rsidR="00000000" w:rsidRPr="00000000">
        <w:fldChar w:fldCharType="begin"/>
        <w:instrText xml:space="preserve"> HYPERLINK "https://odbk.tk/faq-2/#" </w:instrText>
        <w:fldChar w:fldCharType="separate"/>
      </w:r>
      <w:r w:rsidDel="00000000" w:rsidR="00000000" w:rsidRPr="00000000">
        <w:rPr>
          <w:b w:val="1"/>
          <w:color w:val="0036b4"/>
          <w:sz w:val="26"/>
          <w:szCs w:val="26"/>
          <w:rtl w:val="0"/>
        </w:rPr>
        <w:t xml:space="preserve">How the PTI is calculated?</w:t>
      </w:r>
    </w:p>
    <w:p w:rsidR="00000000" w:rsidDel="00000000" w:rsidP="00000000" w:rsidRDefault="00000000" w:rsidRPr="00000000" w14:paraId="00000017">
      <w:pPr>
        <w:shd w:fill="ffffff" w:val="clear"/>
        <w:spacing w:after="320" w:lineRule="auto"/>
        <w:rPr/>
      </w:pPr>
      <w:r w:rsidDel="00000000" w:rsidR="00000000" w:rsidRPr="00000000">
        <w:fldChar w:fldCharType="end"/>
      </w:r>
      <w:r w:rsidDel="00000000" w:rsidR="00000000" w:rsidRPr="00000000">
        <w:rPr>
          <w:rtl w:val="0"/>
        </w:rPr>
        <w:t xml:space="preserve">The PTI is calculated usign evaluations made by the participants of AMARC, on every evaluation there are four parameters to evaluate in a quantitative matter : concept of the work, artwork itself, transcende for the art world and transcende for society.</w:t>
      </w:r>
    </w:p>
    <w:p w:rsidR="00000000" w:rsidDel="00000000" w:rsidP="00000000" w:rsidRDefault="00000000" w:rsidRPr="00000000" w14:paraId="00000018">
      <w:pPr>
        <w:shd w:fill="ffffff" w:val="clear"/>
        <w:spacing w:after="320" w:lineRule="auto"/>
        <w:rPr/>
      </w:pPr>
      <w:r w:rsidDel="00000000" w:rsidR="00000000" w:rsidRPr="00000000">
        <w:rPr>
          <w:rtl w:val="0"/>
        </w:rPr>
        <w:t xml:space="preserve">The maximum qualification is 100 and the minimum is 1. The results of the evaluation are passed through formulas created by </w:t>
      </w:r>
      <w:hyperlink r:id="rId10">
        <w:r w:rsidDel="00000000" w:rsidR="00000000" w:rsidRPr="00000000">
          <w:rPr>
            <w:color w:val="334862"/>
            <w:rtl w:val="0"/>
          </w:rPr>
          <w:t xml:space="preserve">DHAdmann</w:t>
        </w:r>
      </w:hyperlink>
      <w:r w:rsidDel="00000000" w:rsidR="00000000" w:rsidRPr="00000000">
        <w:rPr>
          <w:rtl w:val="0"/>
        </w:rPr>
        <w:t xml:space="preserve">.</w:t>
      </w:r>
    </w:p>
    <w:p w:rsidR="00000000" w:rsidDel="00000000" w:rsidP="00000000" w:rsidRDefault="00000000" w:rsidRPr="00000000" w14:paraId="00000019">
      <w:pPr>
        <w:shd w:fill="ffffff" w:val="clear"/>
        <w:spacing w:after="320" w:lineRule="auto"/>
        <w:rPr/>
      </w:pPr>
      <w:r w:rsidDel="00000000" w:rsidR="00000000" w:rsidRPr="00000000">
        <w:rPr>
          <w:rtl w:val="0"/>
        </w:rPr>
        <w:t xml:space="preserve">There are two kinds of PTI evaluations, referendum und demarchy, the referendum is exclusive for artists proposed by the ODBK that normally are main stream artists, and the demarchy is for emergent artist. In the referendum all AMARC can participate and for demarchy 30 AMARC members are randomly selected</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b w:val="1"/>
          <w:color w:val="0036b4"/>
          <w:sz w:val="26"/>
          <w:szCs w:val="26"/>
        </w:rPr>
      </w:pPr>
      <w:r w:rsidDel="00000000" w:rsidR="00000000" w:rsidRPr="00000000">
        <w:fldChar w:fldCharType="begin"/>
        <w:instrText xml:space="preserve"> HYPERLINK "https://odbk.tk/faq-2/#" </w:instrText>
        <w:fldChar w:fldCharType="separate"/>
      </w:r>
      <w:r w:rsidDel="00000000" w:rsidR="00000000" w:rsidRPr="00000000">
        <w:rPr>
          <w:b w:val="1"/>
          <w:color w:val="0036b4"/>
          <w:sz w:val="26"/>
          <w:szCs w:val="26"/>
          <w:rtl w:val="0"/>
        </w:rPr>
        <w:t xml:space="preserve">Who can participate in the Pure Taste Indicator?</w:t>
      </w:r>
    </w:p>
    <w:p w:rsidR="00000000" w:rsidDel="00000000" w:rsidP="00000000" w:rsidRDefault="00000000" w:rsidRPr="00000000" w14:paraId="0000001C">
      <w:pPr>
        <w:shd w:fill="ffffff" w:val="clear"/>
        <w:spacing w:after="320" w:lineRule="auto"/>
        <w:rPr/>
      </w:pPr>
      <w:r w:rsidDel="00000000" w:rsidR="00000000" w:rsidRPr="00000000">
        <w:fldChar w:fldCharType="end"/>
      </w:r>
      <w:r w:rsidDel="00000000" w:rsidR="00000000" w:rsidRPr="00000000">
        <w:rPr>
          <w:rtl w:val="0"/>
        </w:rPr>
        <w:t xml:space="preserve">The artists who want to know their PTI and being listed in the PTI artist list. And all participants of the art world executing the evaluations for the calculation of the PTI</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b w:val="1"/>
          <w:color w:val="0036b4"/>
          <w:sz w:val="26"/>
          <w:szCs w:val="26"/>
        </w:rPr>
      </w:pPr>
      <w:r w:rsidDel="00000000" w:rsidR="00000000" w:rsidRPr="00000000">
        <w:fldChar w:fldCharType="begin"/>
        <w:instrText xml:space="preserve"> HYPERLINK "https://odbk.tk/faq-2/#" </w:instrText>
        <w:fldChar w:fldCharType="separate"/>
      </w:r>
      <w:r w:rsidDel="00000000" w:rsidR="00000000" w:rsidRPr="00000000">
        <w:rPr>
          <w:b w:val="1"/>
          <w:color w:val="0036b4"/>
          <w:sz w:val="26"/>
          <w:szCs w:val="26"/>
          <w:rtl w:val="0"/>
        </w:rPr>
        <w:t xml:space="preserve">What benefits brings the PTI?</w:t>
      </w:r>
    </w:p>
    <w:p w:rsidR="00000000" w:rsidDel="00000000" w:rsidP="00000000" w:rsidRDefault="00000000" w:rsidRPr="00000000" w14:paraId="00000020">
      <w:pPr>
        <w:shd w:fill="ffffff" w:val="clear"/>
        <w:spacing w:after="320" w:lineRule="auto"/>
        <w:rPr/>
      </w:pPr>
      <w:r w:rsidDel="00000000" w:rsidR="00000000" w:rsidRPr="00000000">
        <w:fldChar w:fldCharType="end"/>
      </w:r>
      <w:r w:rsidDel="00000000" w:rsidR="00000000" w:rsidRPr="00000000">
        <w:rPr>
          <w:rtl w:val="0"/>
        </w:rPr>
        <w:t xml:space="preserve">For artists:</w:t>
      </w:r>
    </w:p>
    <w:p w:rsidR="00000000" w:rsidDel="00000000" w:rsidP="00000000" w:rsidRDefault="00000000" w:rsidRPr="00000000" w14:paraId="00000021">
      <w:pPr>
        <w:numPr>
          <w:ilvl w:val="1"/>
          <w:numId w:val="2"/>
        </w:numPr>
        <w:spacing w:after="0" w:afterAutospacing="0" w:before="700" w:lineRule="auto"/>
        <w:ind w:left="2660" w:hanging="360"/>
      </w:pPr>
      <w:r w:rsidDel="00000000" w:rsidR="00000000" w:rsidRPr="00000000">
        <w:rPr>
          <w:rtl w:val="0"/>
        </w:rPr>
        <w:t xml:space="preserve">Certified backup of the quality and price of the work of an artist</w:t>
      </w:r>
    </w:p>
    <w:p w:rsidR="00000000" w:rsidDel="00000000" w:rsidP="00000000" w:rsidRDefault="00000000" w:rsidRPr="00000000" w14:paraId="00000022">
      <w:pPr>
        <w:numPr>
          <w:ilvl w:val="1"/>
          <w:numId w:val="2"/>
        </w:numPr>
        <w:spacing w:after="0" w:afterAutospacing="0" w:before="0" w:beforeAutospacing="0" w:lineRule="auto"/>
        <w:ind w:left="2660" w:hanging="360"/>
      </w:pPr>
      <w:r w:rsidDel="00000000" w:rsidR="00000000" w:rsidRPr="00000000">
        <w:rPr>
          <w:rtl w:val="0"/>
        </w:rPr>
        <w:t xml:space="preserve">More visibility for experts in art from all over the world and -be discovered-</w:t>
      </w:r>
    </w:p>
    <w:p w:rsidR="00000000" w:rsidDel="00000000" w:rsidP="00000000" w:rsidRDefault="00000000" w:rsidRPr="00000000" w14:paraId="00000023">
      <w:pPr>
        <w:numPr>
          <w:ilvl w:val="1"/>
          <w:numId w:val="2"/>
        </w:numPr>
        <w:spacing w:after="0" w:afterAutospacing="0" w:before="0" w:beforeAutospacing="0" w:lineRule="auto"/>
        <w:ind w:left="2660" w:hanging="360"/>
      </w:pPr>
      <w:r w:rsidDel="00000000" w:rsidR="00000000" w:rsidRPr="00000000">
        <w:rPr>
          <w:rtl w:val="0"/>
        </w:rPr>
        <w:t xml:space="preserve">Get advice and feedback from experts in art from all over the world</w:t>
      </w:r>
    </w:p>
    <w:p w:rsidR="00000000" w:rsidDel="00000000" w:rsidP="00000000" w:rsidRDefault="00000000" w:rsidRPr="00000000" w14:paraId="00000024">
      <w:pPr>
        <w:numPr>
          <w:ilvl w:val="1"/>
          <w:numId w:val="2"/>
        </w:numPr>
        <w:spacing w:after="0" w:afterAutospacing="0" w:before="0" w:beforeAutospacing="0" w:lineRule="auto"/>
        <w:ind w:left="2660" w:hanging="360"/>
      </w:pPr>
      <w:r w:rsidDel="00000000" w:rsidR="00000000" w:rsidRPr="00000000">
        <w:rPr>
          <w:rtl w:val="0"/>
        </w:rPr>
        <w:t xml:space="preserve">Get references from experts in art to endorse your work</w:t>
      </w:r>
    </w:p>
    <w:p w:rsidR="00000000" w:rsidDel="00000000" w:rsidP="00000000" w:rsidRDefault="00000000" w:rsidRPr="00000000" w14:paraId="00000025">
      <w:pPr>
        <w:numPr>
          <w:ilvl w:val="1"/>
          <w:numId w:val="2"/>
        </w:numPr>
        <w:spacing w:after="1300" w:before="0" w:beforeAutospacing="0" w:lineRule="auto"/>
        <w:ind w:left="2660" w:hanging="360"/>
      </w:pPr>
      <w:r w:rsidDel="00000000" w:rsidR="00000000" w:rsidRPr="00000000">
        <w:rPr>
          <w:rtl w:val="0"/>
        </w:rPr>
        <w:t xml:space="preserve">Compare the quality of your work with the ones of the “mainstream”</w:t>
      </w:r>
    </w:p>
    <w:p w:rsidR="00000000" w:rsidDel="00000000" w:rsidP="00000000" w:rsidRDefault="00000000" w:rsidRPr="00000000" w14:paraId="00000026">
      <w:pPr>
        <w:shd w:fill="ffffff" w:val="clear"/>
        <w:spacing w:after="320" w:lineRule="auto"/>
        <w:rPr/>
      </w:pPr>
      <w:r w:rsidDel="00000000" w:rsidR="00000000" w:rsidRPr="00000000">
        <w:rPr>
          <w:rtl w:val="0"/>
        </w:rPr>
        <w:t xml:space="preserve">For participants of the art world:</w:t>
      </w:r>
    </w:p>
    <w:p w:rsidR="00000000" w:rsidDel="00000000" w:rsidP="00000000" w:rsidRDefault="00000000" w:rsidRPr="00000000" w14:paraId="00000027">
      <w:pPr>
        <w:numPr>
          <w:ilvl w:val="1"/>
          <w:numId w:val="1"/>
        </w:numPr>
        <w:spacing w:after="0" w:afterAutospacing="0" w:before="700" w:lineRule="auto"/>
        <w:ind w:left="2660" w:hanging="360"/>
      </w:pPr>
      <w:r w:rsidDel="00000000" w:rsidR="00000000" w:rsidRPr="00000000">
        <w:rPr>
          <w:rtl w:val="0"/>
        </w:rPr>
        <w:t xml:space="preserve">Discover new values for the art world</w:t>
      </w:r>
    </w:p>
    <w:p w:rsidR="00000000" w:rsidDel="00000000" w:rsidP="00000000" w:rsidRDefault="00000000" w:rsidRPr="00000000" w14:paraId="00000028">
      <w:pPr>
        <w:numPr>
          <w:ilvl w:val="1"/>
          <w:numId w:val="1"/>
        </w:numPr>
        <w:spacing w:after="0" w:afterAutospacing="0" w:before="0" w:beforeAutospacing="0" w:lineRule="auto"/>
        <w:ind w:left="2660" w:hanging="360"/>
      </w:pPr>
      <w:r w:rsidDel="00000000" w:rsidR="00000000" w:rsidRPr="00000000">
        <w:rPr>
          <w:rtl w:val="0"/>
        </w:rPr>
        <w:t xml:space="preserve">Know deeply the work of emergent artists of all the world</w:t>
      </w:r>
    </w:p>
    <w:p w:rsidR="00000000" w:rsidDel="00000000" w:rsidP="00000000" w:rsidRDefault="00000000" w:rsidRPr="00000000" w14:paraId="00000029">
      <w:pPr>
        <w:numPr>
          <w:ilvl w:val="1"/>
          <w:numId w:val="1"/>
        </w:numPr>
        <w:spacing w:after="0" w:afterAutospacing="0" w:before="0" w:beforeAutospacing="0" w:lineRule="auto"/>
        <w:ind w:left="2660" w:hanging="360"/>
      </w:pPr>
      <w:r w:rsidDel="00000000" w:rsidR="00000000" w:rsidRPr="00000000">
        <w:rPr>
          <w:rtl w:val="0"/>
        </w:rPr>
        <w:t xml:space="preserve">Making extra money with the knowledge and experience in art</w:t>
      </w:r>
    </w:p>
    <w:p w:rsidR="00000000" w:rsidDel="00000000" w:rsidP="00000000" w:rsidRDefault="00000000" w:rsidRPr="00000000" w14:paraId="0000002A">
      <w:pPr>
        <w:numPr>
          <w:ilvl w:val="1"/>
          <w:numId w:val="1"/>
        </w:numPr>
        <w:spacing w:after="0" w:afterAutospacing="0" w:before="0" w:beforeAutospacing="0" w:lineRule="auto"/>
        <w:ind w:left="2660" w:hanging="360"/>
      </w:pPr>
      <w:r w:rsidDel="00000000" w:rsidR="00000000" w:rsidRPr="00000000">
        <w:rPr>
          <w:rtl w:val="0"/>
        </w:rPr>
        <w:t xml:space="preserve">More visibility in the art world</w:t>
      </w:r>
    </w:p>
    <w:p w:rsidR="00000000" w:rsidDel="00000000" w:rsidP="00000000" w:rsidRDefault="00000000" w:rsidRPr="00000000" w14:paraId="0000002B">
      <w:pPr>
        <w:numPr>
          <w:ilvl w:val="1"/>
          <w:numId w:val="1"/>
        </w:numPr>
        <w:spacing w:after="1300" w:before="0" w:beforeAutospacing="0" w:lineRule="auto"/>
        <w:ind w:left="2660" w:hanging="360"/>
      </w:pPr>
      <w:r w:rsidDel="00000000" w:rsidR="00000000" w:rsidRPr="00000000">
        <w:rPr>
          <w:rtl w:val="0"/>
        </w:rPr>
        <w:t xml:space="preserve">Direct influence in decisions that define art world and what we know as art</w:t>
      </w:r>
    </w:p>
    <w:p w:rsidR="00000000" w:rsidDel="00000000" w:rsidP="00000000" w:rsidRDefault="00000000" w:rsidRPr="00000000" w14:paraId="0000002C">
      <w:pPr>
        <w:spacing w:after="1300" w:before="700" w:lineRule="auto"/>
        <w:ind w:left="1440" w:firstLine="0"/>
        <w:rPr/>
      </w:pPr>
      <w:r w:rsidDel="00000000" w:rsidR="00000000" w:rsidRPr="00000000">
        <w:rPr>
          <w:rtl w:val="0"/>
        </w:rPr>
      </w:r>
    </w:p>
    <w:p w:rsidR="00000000" w:rsidDel="00000000" w:rsidP="00000000" w:rsidRDefault="00000000" w:rsidRPr="00000000" w14:paraId="0000002D">
      <w:pPr>
        <w:spacing w:after="1300" w:before="700" w:lineRule="auto"/>
        <w:rPr/>
      </w:pPr>
      <w:hyperlink r:id="rId11">
        <w:r w:rsidDel="00000000" w:rsidR="00000000" w:rsidRPr="00000000">
          <w:rPr>
            <w:b w:val="1"/>
            <w:color w:val="0036b4"/>
            <w:sz w:val="26"/>
            <w:szCs w:val="26"/>
            <w:rtl w:val="0"/>
          </w:rPr>
          <w:t xml:space="preserve">How can I collaborate with ODBK?</w:t>
        </w:r>
      </w:hyperlink>
      <w:r w:rsidDel="00000000" w:rsidR="00000000" w:rsidRPr="00000000">
        <w:rPr>
          <w:rtl w:val="0"/>
        </w:rPr>
      </w:r>
    </w:p>
    <w:p w:rsidR="00000000" w:rsidDel="00000000" w:rsidP="00000000" w:rsidRDefault="00000000" w:rsidRPr="00000000" w14:paraId="0000002E">
      <w:pPr>
        <w:spacing w:after="1300" w:before="700" w:lineRule="auto"/>
        <w:rPr/>
      </w:pPr>
      <w:r w:rsidDel="00000000" w:rsidR="00000000" w:rsidRPr="00000000">
        <w:rPr>
          <w:rtl w:val="0"/>
        </w:rPr>
        <w:t xml:space="preserve">You can contact us be sending us a message on </w:t>
      </w:r>
      <w:hyperlink r:id="rId12">
        <w:r w:rsidDel="00000000" w:rsidR="00000000" w:rsidRPr="00000000">
          <w:rPr>
            <w:color w:val="334862"/>
            <w:rtl w:val="0"/>
          </w:rPr>
          <w:t xml:space="preserve">our contact page </w:t>
        </w:r>
      </w:hyperlink>
      <w:r w:rsidDel="00000000" w:rsidR="00000000" w:rsidRPr="00000000">
        <w:rPr>
          <w:rtl w:val="0"/>
        </w:rPr>
        <w:t xml:space="preserve">on ODBK website. We would be happy to receive your request or your collaboration proposal.</w:t>
      </w:r>
    </w:p>
    <w:p w:rsidR="00000000" w:rsidDel="00000000" w:rsidP="00000000" w:rsidRDefault="00000000" w:rsidRPr="00000000" w14:paraId="0000002F">
      <w:pPr>
        <w:spacing w:after="1300" w:before="700" w:lineRule="auto"/>
        <w:ind w:left="0" w:firstLine="0"/>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u w:val="none"/>
      </w:rPr>
    </w:lvl>
    <w:lvl w:ilvl="1">
      <w:start w:val="1"/>
      <w:numFmt w:val="bullet"/>
      <w:lvlText w:val="○"/>
      <w:lvlJc w:val="left"/>
      <w:pPr>
        <w:ind w:left="1440" w:hanging="360"/>
      </w:pPr>
      <w:rPr>
        <w:rFonts w:ascii="Arial" w:cs="Arial" w:eastAsia="Arial" w:hAnsi="Arial"/>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u w:val="none"/>
      </w:rPr>
    </w:lvl>
    <w:lvl w:ilvl="1">
      <w:start w:val="1"/>
      <w:numFmt w:val="bullet"/>
      <w:lvlText w:val="○"/>
      <w:lvlJc w:val="left"/>
      <w:pPr>
        <w:ind w:left="1440" w:hanging="360"/>
      </w:pPr>
      <w:rPr>
        <w:rFonts w:ascii="Arial" w:cs="Arial" w:eastAsia="Arial" w:hAnsi="Arial"/>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odbk.tk/faq-2/#" TargetMode="External"/><Relationship Id="rId10" Type="http://schemas.openxmlformats.org/officeDocument/2006/relationships/hyperlink" Target="http://www.dhadmann.com/" TargetMode="External"/><Relationship Id="rId12" Type="http://schemas.openxmlformats.org/officeDocument/2006/relationships/hyperlink" Target="https://www.odbk.tk/contact-us-page/" TargetMode="External"/><Relationship Id="rId9" Type="http://schemas.openxmlformats.org/officeDocument/2006/relationships/hyperlink" Target="http://www.dhadmann.com/" TargetMode="External"/><Relationship Id="rId5" Type="http://schemas.openxmlformats.org/officeDocument/2006/relationships/styles" Target="styles.xml"/><Relationship Id="rId6" Type="http://schemas.openxmlformats.org/officeDocument/2006/relationships/hyperlink" Target="https://www.odbk.tk/about-amarc/" TargetMode="External"/><Relationship Id="rId7" Type="http://schemas.openxmlformats.org/officeDocument/2006/relationships/hyperlink" Target="https://www.odbk.tk/registration-at-odbk/" TargetMode="External"/><Relationship Id="rId8" Type="http://schemas.openxmlformats.org/officeDocument/2006/relationships/hyperlink" Target="https://www.odbk.tk/index.php/artworks-top-price-calcul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